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9" w:rsidRPr="00C91386" w:rsidRDefault="00C91386">
      <w:pPr>
        <w:pStyle w:val="Corpodetexto"/>
        <w:spacing w:before="90"/>
        <w:ind w:left="4147"/>
        <w:rPr>
          <w:lang w:val="pt-BR"/>
        </w:rPr>
      </w:pPr>
      <w:r w:rsidRPr="00C91386">
        <w:rPr>
          <w:lang w:val="pt-BR"/>
        </w:rPr>
        <w:t>ANEXO I</w:t>
      </w:r>
      <w:r w:rsidR="00D30E56">
        <w:rPr>
          <w:lang w:val="pt-BR"/>
        </w:rPr>
        <w:t>I</w:t>
      </w:r>
    </w:p>
    <w:p w:rsidR="001356C9" w:rsidRDefault="001356C9">
      <w:pPr>
        <w:pStyle w:val="Corpodetexto"/>
        <w:rPr>
          <w:lang w:val="pt-BR"/>
        </w:rPr>
      </w:pPr>
    </w:p>
    <w:p w:rsidR="00C1382D" w:rsidRDefault="00C1382D">
      <w:pPr>
        <w:pStyle w:val="Corpodetexto"/>
        <w:rPr>
          <w:lang w:val="pt-BR"/>
        </w:rPr>
      </w:pPr>
    </w:p>
    <w:p w:rsidR="00E37F9F" w:rsidRPr="00C91386" w:rsidRDefault="00E37F9F">
      <w:pPr>
        <w:pStyle w:val="Corpodetexto"/>
        <w:rPr>
          <w:lang w:val="pt-BR"/>
        </w:rPr>
      </w:pPr>
    </w:p>
    <w:p w:rsidR="001356C9" w:rsidRPr="00C91386" w:rsidRDefault="00C91386" w:rsidP="00D27186">
      <w:pPr>
        <w:pStyle w:val="Corpodetexto"/>
        <w:ind w:left="101" w:right="101"/>
        <w:jc w:val="center"/>
        <w:rPr>
          <w:lang w:val="pt-BR"/>
        </w:rPr>
      </w:pPr>
      <w:r w:rsidRPr="00C91386">
        <w:rPr>
          <w:lang w:val="pt-BR"/>
        </w:rPr>
        <w:t>REGULAMENTO DA AUDIÊNCIA PÚBLICA SOBRE O CONTRATO DE PROGRAMA PARA A PRESTAÇÃO DE SERVIÇOS PÚBLICOS DE ABASTECIMENTO DE ÁGUA E DE ESGOTAMENTO SANITÁRIO NO MUNICÍPIO</w:t>
      </w:r>
    </w:p>
    <w:p w:rsidR="001356C9" w:rsidRPr="00C91386" w:rsidRDefault="001356C9" w:rsidP="00D27186">
      <w:pPr>
        <w:pStyle w:val="Corpodetexto"/>
        <w:jc w:val="center"/>
        <w:rPr>
          <w:lang w:val="pt-BR"/>
        </w:rPr>
      </w:pPr>
    </w:p>
    <w:p w:rsidR="001356C9" w:rsidRPr="00C91386" w:rsidRDefault="00C91386">
      <w:pPr>
        <w:pStyle w:val="Corpodetexto"/>
        <w:ind w:left="101" w:right="103"/>
        <w:jc w:val="both"/>
        <w:rPr>
          <w:lang w:val="pt-BR"/>
        </w:rPr>
      </w:pPr>
      <w:r w:rsidRPr="00C91386">
        <w:rPr>
          <w:b/>
          <w:lang w:val="pt-BR"/>
        </w:rPr>
        <w:t xml:space="preserve">Objeto do Contrato: </w:t>
      </w:r>
      <w:r w:rsidR="00C44D5A" w:rsidRPr="00E10FA6">
        <w:rPr>
          <w:lang w:val="pt-BR"/>
        </w:rPr>
        <w:t xml:space="preserve">Prestação de serviços públicos de abastecimento de água e de esgotamento sanitário na </w:t>
      </w:r>
      <w:r w:rsidR="00C44D5A">
        <w:rPr>
          <w:lang w:val="pt-BR"/>
        </w:rPr>
        <w:t>s</w:t>
      </w:r>
      <w:r w:rsidR="00C44D5A" w:rsidRPr="00E10FA6">
        <w:rPr>
          <w:lang w:val="pt-BR"/>
        </w:rPr>
        <w:t xml:space="preserve">ede municipal </w:t>
      </w:r>
      <w:r w:rsidR="00C44D5A" w:rsidRPr="001813C5">
        <w:rPr>
          <w:w w:val="110"/>
          <w:lang w:val="pt-BR"/>
        </w:rPr>
        <w:t xml:space="preserve">e </w:t>
      </w:r>
      <w:r w:rsidR="00C44D5A" w:rsidRPr="00757306">
        <w:rPr>
          <w:w w:val="110"/>
          <w:lang w:val="pt-BR"/>
        </w:rPr>
        <w:t>em todo o território do município considerado zona urbana, conforme definição e delimitação das mesmas por lei municipal específica, desde que apresente viabilidade técnica e econômica</w:t>
      </w:r>
      <w:r w:rsidR="00C44D5A" w:rsidRPr="001813C5">
        <w:rPr>
          <w:w w:val="110"/>
          <w:lang w:val="pt-BR"/>
        </w:rPr>
        <w:t>.</w:t>
      </w:r>
    </w:p>
    <w:p w:rsidR="001356C9" w:rsidRPr="00C91386" w:rsidRDefault="001356C9">
      <w:pPr>
        <w:pStyle w:val="Corpodetexto"/>
        <w:rPr>
          <w:lang w:val="pt-BR"/>
        </w:rPr>
      </w:pPr>
    </w:p>
    <w:p w:rsidR="001356C9" w:rsidRDefault="00C91386">
      <w:pPr>
        <w:pStyle w:val="Ttulo1"/>
        <w:numPr>
          <w:ilvl w:val="0"/>
          <w:numId w:val="2"/>
        </w:numPr>
        <w:tabs>
          <w:tab w:val="left" w:pos="342"/>
        </w:tabs>
      </w:pPr>
      <w:proofErr w:type="spellStart"/>
      <w:r>
        <w:t>Objetivos</w:t>
      </w:r>
      <w:proofErr w:type="spellEnd"/>
    </w:p>
    <w:p w:rsidR="001356C9" w:rsidRDefault="001356C9">
      <w:pPr>
        <w:pStyle w:val="Corpodetexto"/>
        <w:rPr>
          <w:b/>
        </w:rPr>
      </w:pPr>
    </w:p>
    <w:p w:rsidR="001356C9" w:rsidRPr="00C91386" w:rsidRDefault="00C91386">
      <w:pPr>
        <w:pStyle w:val="Corpodetexto"/>
        <w:ind w:left="101"/>
        <w:jc w:val="both"/>
        <w:rPr>
          <w:lang w:val="pt-BR"/>
        </w:rPr>
      </w:pPr>
      <w:r w:rsidRPr="00C91386">
        <w:rPr>
          <w:lang w:val="pt-BR"/>
        </w:rPr>
        <w:t>A Audiência Pública de que trata este Regulamento têm os seguintes objetivos:</w:t>
      </w:r>
    </w:p>
    <w:p w:rsidR="001356C9" w:rsidRPr="00C91386" w:rsidRDefault="001356C9">
      <w:pPr>
        <w:pStyle w:val="Corpodetexto"/>
        <w:rPr>
          <w:lang w:val="pt-BR"/>
        </w:rPr>
      </w:pPr>
    </w:p>
    <w:p w:rsidR="001356C9" w:rsidRPr="00C44D5A" w:rsidRDefault="00C91386">
      <w:pPr>
        <w:pStyle w:val="PargrafodaLista"/>
        <w:numPr>
          <w:ilvl w:val="0"/>
          <w:numId w:val="1"/>
        </w:numPr>
        <w:tabs>
          <w:tab w:val="left" w:pos="244"/>
        </w:tabs>
        <w:ind w:right="105" w:firstLine="0"/>
        <w:rPr>
          <w:sz w:val="24"/>
          <w:lang w:val="pt-BR"/>
        </w:rPr>
      </w:pPr>
      <w:r w:rsidRPr="00C44D5A">
        <w:rPr>
          <w:sz w:val="24"/>
          <w:lang w:val="pt-BR"/>
        </w:rPr>
        <w:t>- possibilitar a comunicação direta entre o Município, a promitente prestadora dos serviços e os</w:t>
      </w:r>
      <w:r w:rsidRPr="00C44D5A">
        <w:rPr>
          <w:spacing w:val="-1"/>
          <w:sz w:val="24"/>
          <w:lang w:val="pt-BR"/>
        </w:rPr>
        <w:t xml:space="preserve"> </w:t>
      </w:r>
      <w:r w:rsidRPr="00C44D5A">
        <w:rPr>
          <w:sz w:val="24"/>
          <w:lang w:val="pt-BR"/>
        </w:rPr>
        <w:t>cidadãos;</w:t>
      </w:r>
    </w:p>
    <w:p w:rsidR="001356C9" w:rsidRPr="00C44D5A" w:rsidRDefault="00C91386">
      <w:pPr>
        <w:pStyle w:val="PargrafodaLista"/>
        <w:numPr>
          <w:ilvl w:val="0"/>
          <w:numId w:val="1"/>
        </w:numPr>
        <w:tabs>
          <w:tab w:val="left" w:pos="323"/>
        </w:tabs>
        <w:ind w:right="105" w:firstLine="0"/>
        <w:rPr>
          <w:sz w:val="24"/>
          <w:lang w:val="pt-BR"/>
        </w:rPr>
      </w:pPr>
      <w:r w:rsidRPr="00C44D5A">
        <w:rPr>
          <w:sz w:val="24"/>
          <w:lang w:val="pt-BR"/>
        </w:rPr>
        <w:t>- identificar, na forma mais ampla possível, todos os aspectos relevantes à matéria objeto da Audiência</w:t>
      </w:r>
      <w:r w:rsidRPr="00C44D5A">
        <w:rPr>
          <w:spacing w:val="-2"/>
          <w:sz w:val="24"/>
          <w:lang w:val="pt-BR"/>
        </w:rPr>
        <w:t xml:space="preserve"> </w:t>
      </w:r>
      <w:r w:rsidRPr="00C44D5A">
        <w:rPr>
          <w:sz w:val="24"/>
          <w:lang w:val="pt-BR"/>
        </w:rPr>
        <w:t>Pública;</w:t>
      </w:r>
    </w:p>
    <w:p w:rsidR="001356C9" w:rsidRPr="00C44D5A" w:rsidRDefault="00C91386">
      <w:pPr>
        <w:pStyle w:val="PargrafodaLista"/>
        <w:numPr>
          <w:ilvl w:val="0"/>
          <w:numId w:val="1"/>
        </w:numPr>
        <w:tabs>
          <w:tab w:val="left" w:pos="419"/>
        </w:tabs>
        <w:ind w:right="105" w:firstLine="0"/>
        <w:rPr>
          <w:sz w:val="24"/>
          <w:lang w:val="pt-BR"/>
        </w:rPr>
      </w:pPr>
      <w:r w:rsidRPr="00C44D5A">
        <w:rPr>
          <w:sz w:val="24"/>
          <w:lang w:val="pt-BR"/>
        </w:rPr>
        <w:t>- possibilitar a efetiva participação do cidadão e de segmentos da sociedade na discussão sobre o Contrato de Programa para a prestação de serviços públicos de abastecimento de água e de esgotamento</w:t>
      </w:r>
      <w:r w:rsidR="00C44D5A">
        <w:rPr>
          <w:sz w:val="24"/>
          <w:lang w:val="pt-BR"/>
        </w:rPr>
        <w:t xml:space="preserve"> sanitário de todo território municipal </w:t>
      </w:r>
      <w:r w:rsidRPr="00C44D5A">
        <w:rPr>
          <w:sz w:val="24"/>
          <w:lang w:val="pt-BR"/>
        </w:rPr>
        <w:t>e dos serviços públicos de abastecimento de água das localidades;</w:t>
      </w:r>
    </w:p>
    <w:p w:rsidR="001356C9" w:rsidRPr="00B92EBC" w:rsidRDefault="00C91386" w:rsidP="00B92EBC">
      <w:pPr>
        <w:pStyle w:val="PargrafodaLista"/>
        <w:numPr>
          <w:ilvl w:val="0"/>
          <w:numId w:val="1"/>
        </w:numPr>
        <w:tabs>
          <w:tab w:val="left" w:pos="452"/>
        </w:tabs>
        <w:ind w:right="103" w:firstLine="0"/>
        <w:rPr>
          <w:sz w:val="24"/>
          <w:lang w:val="pt-BR"/>
        </w:rPr>
      </w:pPr>
      <w:r w:rsidRPr="00B92EBC">
        <w:rPr>
          <w:sz w:val="24"/>
          <w:lang w:val="pt-BR"/>
        </w:rPr>
        <w:t xml:space="preserve">- </w:t>
      </w:r>
      <w:r w:rsidR="000E17F0">
        <w:rPr>
          <w:sz w:val="24"/>
          <w:lang w:val="pt-BR"/>
        </w:rPr>
        <w:t>permitir ao Município maior conhecimento dos desejos dos usuários, de modo a viabilizar um Contrato de Programa para a prestação de serviços públicos de abastecimento de água e de esgotamento sanitário na sede do Município em consonância com os interesses dos munícipes.</w:t>
      </w:r>
    </w:p>
    <w:p w:rsidR="001356C9" w:rsidRPr="00C44D5A" w:rsidRDefault="001356C9">
      <w:pPr>
        <w:pStyle w:val="Corpodetexto"/>
        <w:rPr>
          <w:lang w:val="pt-BR"/>
        </w:rPr>
      </w:pPr>
    </w:p>
    <w:p w:rsidR="000E17F0" w:rsidRDefault="000E17F0" w:rsidP="006C2711">
      <w:pPr>
        <w:pStyle w:val="Ttulo1"/>
        <w:numPr>
          <w:ilvl w:val="0"/>
          <w:numId w:val="2"/>
        </w:numPr>
        <w:tabs>
          <w:tab w:val="left" w:pos="342"/>
        </w:tabs>
      </w:pPr>
      <w:proofErr w:type="spellStart"/>
      <w:r>
        <w:t>Procedimentos</w:t>
      </w:r>
      <w:proofErr w:type="spellEnd"/>
    </w:p>
    <w:p w:rsidR="000E17F0" w:rsidRDefault="000E17F0" w:rsidP="000E17F0">
      <w:pPr>
        <w:pStyle w:val="Corpodetexto"/>
        <w:rPr>
          <w:b/>
        </w:rPr>
      </w:pPr>
    </w:p>
    <w:p w:rsidR="000E17F0" w:rsidRDefault="000E17F0" w:rsidP="000E17F0">
      <w:pPr>
        <w:pStyle w:val="PargrafodaLista"/>
        <w:numPr>
          <w:ilvl w:val="1"/>
          <w:numId w:val="6"/>
        </w:numPr>
        <w:tabs>
          <w:tab w:val="left" w:pos="462"/>
        </w:tabs>
        <w:spacing w:before="1"/>
        <w:rPr>
          <w:b/>
          <w:sz w:val="24"/>
        </w:rPr>
      </w:pP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Procedimento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Comum</w:t>
      </w:r>
      <w:proofErr w:type="spellEnd"/>
      <w:r>
        <w:rPr>
          <w:b/>
          <w:sz w:val="24"/>
        </w:rPr>
        <w:t xml:space="preserve"> -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Abertura</w:t>
      </w:r>
      <w:proofErr w:type="spellEnd"/>
    </w:p>
    <w:p w:rsidR="000E17F0" w:rsidRDefault="000E17F0" w:rsidP="000E17F0">
      <w:pPr>
        <w:pStyle w:val="Corpodetexto"/>
        <w:spacing w:before="8"/>
        <w:rPr>
          <w:b/>
          <w:sz w:val="23"/>
        </w:rPr>
      </w:pPr>
    </w:p>
    <w:p w:rsidR="00D27186" w:rsidRDefault="000E17F0" w:rsidP="000E17F0">
      <w:pPr>
        <w:pStyle w:val="Corpodetexto"/>
        <w:spacing w:before="1"/>
        <w:ind w:left="101" w:right="104"/>
        <w:jc w:val="both"/>
        <w:rPr>
          <w:lang w:val="pt-BR"/>
        </w:rPr>
      </w:pPr>
      <w:r>
        <w:rPr>
          <w:lang w:val="pt-BR"/>
        </w:rPr>
        <w:t xml:space="preserve">Conforme publicado pela Prefeitura do Município de Laranja da Terra, a Audiência Pública sobre o Contrato de Programa para a prestação de serviços públicos municipais de abastecimento de água e esgotamento sanitário na sede do Município de Laranja da Terra, será realizada no dia </w:t>
      </w:r>
      <w:r w:rsidR="00D27186">
        <w:rPr>
          <w:lang w:val="pt-BR"/>
        </w:rPr>
        <w:t>28 de Outubro de 2019</w:t>
      </w:r>
      <w:r>
        <w:rPr>
          <w:lang w:val="pt-BR"/>
        </w:rPr>
        <w:t xml:space="preserve">, a partir das </w:t>
      </w:r>
      <w:r w:rsidR="00D27186" w:rsidRPr="00D27186">
        <w:rPr>
          <w:lang w:val="pt-BR"/>
        </w:rPr>
        <w:t>18:00</w:t>
      </w:r>
      <w:r w:rsidRPr="00D27186">
        <w:rPr>
          <w:lang w:val="pt-BR"/>
        </w:rPr>
        <w:t xml:space="preserve"> horas</w:t>
      </w:r>
      <w:r w:rsidR="00D27186">
        <w:rPr>
          <w:lang w:val="pt-BR"/>
        </w:rPr>
        <w:t>, no local</w:t>
      </w:r>
      <w:r>
        <w:rPr>
          <w:lang w:val="pt-BR"/>
        </w:rPr>
        <w:t>:</w:t>
      </w:r>
      <w:r w:rsidR="00D27186">
        <w:rPr>
          <w:lang w:val="pt-BR"/>
        </w:rPr>
        <w:t xml:space="preserve"> AV. Germano </w:t>
      </w:r>
      <w:proofErr w:type="spellStart"/>
      <w:r w:rsidR="00D27186">
        <w:rPr>
          <w:lang w:val="pt-BR"/>
        </w:rPr>
        <w:t>Stabenow</w:t>
      </w:r>
      <w:proofErr w:type="spellEnd"/>
      <w:r w:rsidR="00D27186">
        <w:rPr>
          <w:lang w:val="pt-BR"/>
        </w:rPr>
        <w:t xml:space="preserve">, SN, Niterói, Laranja da Terra – ES (Auditório do CRAS). </w:t>
      </w:r>
    </w:p>
    <w:p w:rsidR="000E17F0" w:rsidRDefault="000E17F0" w:rsidP="000E17F0">
      <w:pPr>
        <w:pStyle w:val="Corpodetexto"/>
        <w:ind w:left="101" w:right="104"/>
        <w:jc w:val="both"/>
        <w:rPr>
          <w:lang w:val="pt-BR"/>
        </w:rPr>
      </w:pPr>
      <w:r>
        <w:rPr>
          <w:lang w:val="pt-BR"/>
        </w:rPr>
        <w:t xml:space="preserve">A Audiência Pública será presidida por representante da Prefeitura Municipal, designado pelo Prefeito. A Câmara dos Vereadores designará </w:t>
      </w:r>
      <w:r w:rsidR="00D27186">
        <w:rPr>
          <w:lang w:val="pt-BR"/>
        </w:rPr>
        <w:t xml:space="preserve">um (01) </w:t>
      </w:r>
      <w:r w:rsidRPr="00D27186">
        <w:rPr>
          <w:lang w:val="pt-BR"/>
        </w:rPr>
        <w:t>vereador</w:t>
      </w:r>
      <w:r>
        <w:rPr>
          <w:lang w:val="pt-BR"/>
        </w:rPr>
        <w:t xml:space="preserve"> como Ouvidor da Audiência. Caberá ao Ouvidor receber e registrar as questões e auxiliar o Presidente na mediação e condução do processo.</w:t>
      </w:r>
    </w:p>
    <w:p w:rsidR="000E17F0" w:rsidRDefault="000E17F0" w:rsidP="000E17F0">
      <w:pPr>
        <w:pStyle w:val="Corpodetexto"/>
        <w:rPr>
          <w:lang w:val="pt-BR"/>
        </w:rPr>
      </w:pPr>
    </w:p>
    <w:p w:rsidR="000E17F0" w:rsidRDefault="000E17F0" w:rsidP="000E17F0">
      <w:pPr>
        <w:pStyle w:val="Corpodetexto"/>
        <w:ind w:left="101" w:right="103"/>
        <w:jc w:val="both"/>
        <w:rPr>
          <w:lang w:val="pt-BR"/>
        </w:rPr>
      </w:pPr>
      <w:r>
        <w:rPr>
          <w:lang w:val="pt-BR"/>
        </w:rPr>
        <w:t xml:space="preserve">Os trabalhos, desenvolvidos em 01 (um) dia, serão iniciados às </w:t>
      </w:r>
      <w:r w:rsidR="00D27186" w:rsidRPr="00D27186">
        <w:rPr>
          <w:lang w:val="pt-BR"/>
        </w:rPr>
        <w:t>18</w:t>
      </w:r>
      <w:r w:rsidRPr="00D27186">
        <w:rPr>
          <w:lang w:val="pt-BR"/>
        </w:rPr>
        <w:t xml:space="preserve"> horas</w:t>
      </w:r>
      <w:r>
        <w:rPr>
          <w:lang w:val="pt-BR"/>
        </w:rPr>
        <w:t xml:space="preserve">, com as inscrições, a composição da mesa e a execução do Hino Nacional. Além do presidente e do ouvidor, serão convidados a compor a mesa, em ambas as sessões, </w:t>
      </w:r>
      <w:r w:rsidR="00D27186">
        <w:rPr>
          <w:lang w:val="pt-BR"/>
        </w:rPr>
        <w:t>os</w:t>
      </w:r>
      <w:r>
        <w:rPr>
          <w:lang w:val="pt-BR"/>
        </w:rPr>
        <w:t xml:space="preserve"> representantes da Companhia Espirito </w:t>
      </w:r>
      <w:proofErr w:type="spellStart"/>
      <w:r>
        <w:rPr>
          <w:lang w:val="pt-BR"/>
        </w:rPr>
        <w:t>Santense</w:t>
      </w:r>
      <w:proofErr w:type="spellEnd"/>
      <w:r>
        <w:rPr>
          <w:lang w:val="pt-BR"/>
        </w:rPr>
        <w:t xml:space="preserve"> de Saneamento – </w:t>
      </w:r>
      <w:proofErr w:type="spellStart"/>
      <w:r>
        <w:rPr>
          <w:lang w:val="pt-BR"/>
        </w:rPr>
        <w:t>Cesan</w:t>
      </w:r>
      <w:proofErr w:type="spellEnd"/>
      <w:r>
        <w:rPr>
          <w:lang w:val="pt-BR"/>
        </w:rPr>
        <w:t>.</w:t>
      </w:r>
    </w:p>
    <w:p w:rsidR="000E17F0" w:rsidRDefault="000E17F0" w:rsidP="000E17F0">
      <w:pPr>
        <w:widowControl/>
        <w:autoSpaceDE/>
        <w:autoSpaceDN/>
        <w:rPr>
          <w:lang w:val="pt-BR"/>
        </w:rPr>
        <w:sectPr w:rsidR="000E17F0">
          <w:pgSz w:w="11900" w:h="16840"/>
          <w:pgMar w:top="2160" w:right="1021" w:bottom="278" w:left="1599" w:header="227" w:footer="720" w:gutter="0"/>
          <w:cols w:space="720"/>
        </w:sectPr>
      </w:pPr>
    </w:p>
    <w:p w:rsidR="000E17F0" w:rsidRDefault="000E17F0" w:rsidP="000E17F0">
      <w:pPr>
        <w:pStyle w:val="Corpodetexto"/>
        <w:ind w:left="101" w:right="101"/>
        <w:jc w:val="both"/>
        <w:rPr>
          <w:lang w:val="pt-BR"/>
        </w:rPr>
      </w:pPr>
    </w:p>
    <w:p w:rsidR="000E17F0" w:rsidRDefault="000E17F0" w:rsidP="000E17F0">
      <w:pPr>
        <w:pStyle w:val="Corpodetexto"/>
        <w:ind w:left="101" w:right="101"/>
        <w:jc w:val="both"/>
        <w:rPr>
          <w:lang w:val="pt-BR"/>
        </w:rPr>
      </w:pPr>
    </w:p>
    <w:p w:rsidR="000E17F0" w:rsidRDefault="000E17F0" w:rsidP="000E17F0">
      <w:pPr>
        <w:pStyle w:val="Corpodetexto"/>
        <w:ind w:left="101" w:right="101"/>
        <w:jc w:val="both"/>
        <w:rPr>
          <w:lang w:val="pt-BR"/>
        </w:rPr>
      </w:pPr>
    </w:p>
    <w:p w:rsidR="000E17F0" w:rsidRDefault="000E17F0" w:rsidP="000E17F0">
      <w:pPr>
        <w:pStyle w:val="Corpodetexto"/>
        <w:ind w:left="101" w:right="101"/>
        <w:jc w:val="both"/>
        <w:rPr>
          <w:lang w:val="pt-BR"/>
        </w:rPr>
      </w:pPr>
    </w:p>
    <w:p w:rsidR="000E17F0" w:rsidRDefault="000E17F0" w:rsidP="000E17F0">
      <w:pPr>
        <w:pStyle w:val="Corpodetexto"/>
        <w:ind w:left="101" w:right="101"/>
        <w:jc w:val="both"/>
        <w:rPr>
          <w:lang w:val="pt-BR"/>
        </w:rPr>
      </w:pPr>
      <w:r>
        <w:rPr>
          <w:lang w:val="pt-BR"/>
        </w:rPr>
        <w:t xml:space="preserve">Os representantes da </w:t>
      </w:r>
      <w:r w:rsidRPr="00D27186">
        <w:rPr>
          <w:lang w:val="pt-BR"/>
        </w:rPr>
        <w:t xml:space="preserve">Agência Regulação dos Serviços Públicos, ARSP/ES, do Ministério Público do Espírito Santo, do Poder Judiciário Estadual, Instituições Ambientais </w:t>
      </w:r>
      <w:r w:rsidR="00D27186">
        <w:rPr>
          <w:lang w:val="pt-BR"/>
        </w:rPr>
        <w:t>e demais instituições presentes</w:t>
      </w:r>
      <w:r>
        <w:rPr>
          <w:lang w:val="pt-BR"/>
        </w:rPr>
        <w:t xml:space="preserve"> serão convidados por meio de </w:t>
      </w:r>
      <w:r w:rsidR="00D27186">
        <w:rPr>
          <w:lang w:val="pt-BR"/>
        </w:rPr>
        <w:t>contato telefônico e mensagens de celular</w:t>
      </w:r>
      <w:r>
        <w:rPr>
          <w:lang w:val="pt-BR"/>
        </w:rPr>
        <w:t>. As autoridades discriminadas neste parágrafo, se presentes na sessão, também serão convidadas a compor 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mesa.</w:t>
      </w:r>
    </w:p>
    <w:p w:rsidR="000E17F0" w:rsidRDefault="000E17F0" w:rsidP="000E17F0">
      <w:pPr>
        <w:pStyle w:val="Corpodetexto"/>
        <w:spacing w:before="10"/>
        <w:rPr>
          <w:sz w:val="23"/>
          <w:lang w:val="pt-BR"/>
        </w:rPr>
      </w:pPr>
    </w:p>
    <w:p w:rsidR="000E17F0" w:rsidRDefault="000E17F0" w:rsidP="000E17F0">
      <w:pPr>
        <w:pStyle w:val="Corpodetexto"/>
        <w:spacing w:before="1"/>
        <w:ind w:left="101" w:right="103"/>
        <w:jc w:val="both"/>
        <w:rPr>
          <w:lang w:val="pt-BR"/>
        </w:rPr>
      </w:pPr>
      <w:r>
        <w:rPr>
          <w:lang w:val="pt-BR"/>
        </w:rPr>
        <w:t>As inscrições dos participantes serão feitas com o registro dos mesmos em lista de presenças, procedimento válido tanto para os ouvintes como também para aqueles que desejarem se manifestar ou expor oralmente suas contribuições sobre o tema da Audiência.</w:t>
      </w:r>
    </w:p>
    <w:p w:rsidR="000E17F0" w:rsidRDefault="000E17F0" w:rsidP="000E17F0">
      <w:pPr>
        <w:pStyle w:val="Corpodetexto"/>
        <w:spacing w:before="11"/>
        <w:rPr>
          <w:sz w:val="23"/>
          <w:lang w:val="pt-BR"/>
        </w:rPr>
      </w:pPr>
    </w:p>
    <w:p w:rsidR="000E17F0" w:rsidRDefault="000E17F0" w:rsidP="000E17F0">
      <w:pPr>
        <w:pStyle w:val="Ttulo1"/>
        <w:numPr>
          <w:ilvl w:val="1"/>
          <w:numId w:val="6"/>
        </w:numPr>
        <w:tabs>
          <w:tab w:val="left" w:pos="462"/>
        </w:tabs>
        <w:rPr>
          <w:lang w:val="pt-BR"/>
        </w:rPr>
      </w:pPr>
      <w:r>
        <w:rPr>
          <w:lang w:val="pt-BR"/>
        </w:rPr>
        <w:t>1ª Sessão – Discussão do Contrato 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Programa</w:t>
      </w:r>
    </w:p>
    <w:p w:rsidR="000E17F0" w:rsidRDefault="000E17F0" w:rsidP="000E17F0">
      <w:pPr>
        <w:pStyle w:val="Corpodetexto"/>
        <w:rPr>
          <w:b/>
          <w:lang w:val="pt-BR"/>
        </w:rPr>
      </w:pPr>
    </w:p>
    <w:p w:rsidR="000E17F0" w:rsidRDefault="000E17F0" w:rsidP="000E17F0">
      <w:pPr>
        <w:pStyle w:val="Corpodetexto"/>
        <w:ind w:left="101" w:right="103"/>
        <w:jc w:val="both"/>
        <w:rPr>
          <w:lang w:val="pt-BR"/>
        </w:rPr>
      </w:pPr>
      <w:r>
        <w:rPr>
          <w:lang w:val="pt-BR"/>
        </w:rPr>
        <w:t xml:space="preserve">Às </w:t>
      </w:r>
      <w:r w:rsidR="00D27186" w:rsidRPr="00D27186">
        <w:rPr>
          <w:lang w:val="pt-BR"/>
        </w:rPr>
        <w:t>18:20</w:t>
      </w:r>
      <w:r w:rsidRPr="00D27186">
        <w:rPr>
          <w:lang w:val="pt-BR"/>
        </w:rPr>
        <w:t xml:space="preserve"> horas</w:t>
      </w:r>
      <w:r>
        <w:rPr>
          <w:lang w:val="pt-BR"/>
        </w:rPr>
        <w:t xml:space="preserve"> dar-se-á a execução do Hino Nacional, seguida da leitura deste regulamento pelo Presidente da Audiência, ao término da qual o representante da Prefeitura do Município de </w:t>
      </w:r>
      <w:r w:rsidR="00D27186">
        <w:rPr>
          <w:lang w:val="pt-BR"/>
        </w:rPr>
        <w:t xml:space="preserve">Laranja da Terra </w:t>
      </w:r>
      <w:r>
        <w:rPr>
          <w:lang w:val="pt-BR"/>
        </w:rPr>
        <w:t xml:space="preserve">terá um tempo de </w:t>
      </w:r>
      <w:r w:rsidR="00D27186">
        <w:rPr>
          <w:lang w:val="pt-BR"/>
        </w:rPr>
        <w:t>20</w:t>
      </w:r>
      <w:r>
        <w:rPr>
          <w:lang w:val="pt-BR"/>
        </w:rPr>
        <w:t xml:space="preserve"> minutos para expor sobre o processo de seleção da prestadora dos serviços e sobre os objetivos do Município com a</w:t>
      </w:r>
      <w:r>
        <w:rPr>
          <w:spacing w:val="-15"/>
          <w:lang w:val="pt-BR"/>
        </w:rPr>
        <w:t xml:space="preserve"> </w:t>
      </w:r>
      <w:r>
        <w:rPr>
          <w:lang w:val="pt-BR"/>
        </w:rPr>
        <w:t>contratação.</w:t>
      </w:r>
    </w:p>
    <w:p w:rsidR="000E17F0" w:rsidRDefault="000E17F0" w:rsidP="000E17F0">
      <w:pPr>
        <w:pStyle w:val="Corpodetexto"/>
        <w:rPr>
          <w:lang w:val="pt-BR"/>
        </w:rPr>
      </w:pPr>
    </w:p>
    <w:p w:rsidR="000E17F0" w:rsidRDefault="000E17F0" w:rsidP="000E17F0">
      <w:pPr>
        <w:pStyle w:val="Corpodetexto"/>
        <w:ind w:left="101" w:right="105"/>
        <w:jc w:val="both"/>
        <w:rPr>
          <w:lang w:val="pt-BR"/>
        </w:rPr>
      </w:pPr>
      <w:r>
        <w:rPr>
          <w:lang w:val="pt-BR"/>
        </w:rPr>
        <w:t xml:space="preserve">Após a apresentação do represente da Prefeitura Municipal, a Companhia Espirito </w:t>
      </w:r>
      <w:proofErr w:type="spellStart"/>
      <w:r>
        <w:rPr>
          <w:lang w:val="pt-BR"/>
        </w:rPr>
        <w:t>Santense</w:t>
      </w:r>
      <w:proofErr w:type="spellEnd"/>
      <w:r>
        <w:rPr>
          <w:lang w:val="pt-BR"/>
        </w:rPr>
        <w:t xml:space="preserve"> De Saneamento, terá um tempo máximo igual à </w:t>
      </w:r>
      <w:r w:rsidR="00D27186" w:rsidRPr="00D27186">
        <w:rPr>
          <w:lang w:val="pt-BR"/>
        </w:rPr>
        <w:t>20</w:t>
      </w:r>
      <w:r w:rsidRPr="00D27186">
        <w:rPr>
          <w:lang w:val="pt-BR"/>
        </w:rPr>
        <w:t xml:space="preserve"> minutos</w:t>
      </w:r>
      <w:r>
        <w:rPr>
          <w:lang w:val="pt-BR"/>
        </w:rPr>
        <w:t xml:space="preserve"> para expor e explicar as cláusulas e condições do Contrato de Programa, as suas metas e perspectivas para a nova empreitada.</w:t>
      </w:r>
    </w:p>
    <w:p w:rsidR="000E17F0" w:rsidRDefault="000E17F0" w:rsidP="000E17F0">
      <w:pPr>
        <w:pStyle w:val="Corpodetexto"/>
        <w:rPr>
          <w:lang w:val="pt-BR"/>
        </w:rPr>
      </w:pPr>
    </w:p>
    <w:p w:rsidR="000E17F0" w:rsidRDefault="000E17F0" w:rsidP="000E17F0">
      <w:pPr>
        <w:pStyle w:val="Corpodetexto"/>
        <w:ind w:left="101" w:right="103"/>
        <w:jc w:val="both"/>
        <w:rPr>
          <w:lang w:val="pt-BR"/>
        </w:rPr>
      </w:pPr>
      <w:r>
        <w:rPr>
          <w:lang w:val="pt-BR"/>
        </w:rPr>
        <w:t xml:space="preserve">Concluídas as considerações da CESAN, será dado o prazo de </w:t>
      </w:r>
      <w:r w:rsidR="00D27186">
        <w:rPr>
          <w:lang w:val="pt-BR"/>
        </w:rPr>
        <w:t>05</w:t>
      </w:r>
      <w:r w:rsidRPr="00D27186">
        <w:rPr>
          <w:lang w:val="pt-BR"/>
        </w:rPr>
        <w:t xml:space="preserve"> minutos</w:t>
      </w:r>
      <w:r>
        <w:rPr>
          <w:lang w:val="pt-BR"/>
        </w:rPr>
        <w:t xml:space="preserve"> para que cada membro da mesa manifeste suas considerações. Logo após, os inscritos para as manifestações orais serão chamados ao microfone, obedecida a ordem de chegada dos mesmos à mesa de inscrição. Cada inscrito terá um limite de </w:t>
      </w:r>
      <w:r w:rsidR="00D27186" w:rsidRPr="00D27186">
        <w:rPr>
          <w:lang w:val="pt-BR"/>
        </w:rPr>
        <w:t>03</w:t>
      </w:r>
      <w:r w:rsidRPr="00D27186">
        <w:rPr>
          <w:lang w:val="pt-BR"/>
        </w:rPr>
        <w:t xml:space="preserve"> minutos</w:t>
      </w:r>
      <w:r>
        <w:rPr>
          <w:lang w:val="pt-BR"/>
        </w:rPr>
        <w:t xml:space="preserve"> para suas</w:t>
      </w:r>
      <w:r>
        <w:rPr>
          <w:spacing w:val="-23"/>
          <w:lang w:val="pt-BR"/>
        </w:rPr>
        <w:t xml:space="preserve"> </w:t>
      </w:r>
      <w:r>
        <w:rPr>
          <w:lang w:val="pt-BR"/>
        </w:rPr>
        <w:t>colocações.</w:t>
      </w:r>
    </w:p>
    <w:p w:rsidR="000E17F0" w:rsidRDefault="000E17F0" w:rsidP="000E17F0">
      <w:pPr>
        <w:pStyle w:val="Corpodetexto"/>
        <w:rPr>
          <w:lang w:val="pt-BR"/>
        </w:rPr>
      </w:pPr>
    </w:p>
    <w:p w:rsidR="000E17F0" w:rsidRDefault="000E17F0" w:rsidP="000E17F0">
      <w:pPr>
        <w:pStyle w:val="Ttulo1"/>
        <w:numPr>
          <w:ilvl w:val="1"/>
          <w:numId w:val="6"/>
        </w:numPr>
        <w:tabs>
          <w:tab w:val="left" w:pos="462"/>
        </w:tabs>
        <w:spacing w:before="1"/>
      </w:pPr>
      <w:proofErr w:type="spellStart"/>
      <w:r>
        <w:t>Encerramento</w:t>
      </w:r>
      <w:proofErr w:type="spellEnd"/>
    </w:p>
    <w:p w:rsidR="000E17F0" w:rsidRDefault="000E17F0" w:rsidP="00884E08">
      <w:pPr>
        <w:pStyle w:val="Corpodetexto"/>
        <w:rPr>
          <w:b/>
        </w:rPr>
      </w:pPr>
    </w:p>
    <w:p w:rsidR="000E17F0" w:rsidRDefault="000E17F0" w:rsidP="000E17F0">
      <w:pPr>
        <w:pStyle w:val="Corpodetexto"/>
        <w:spacing w:line="235" w:lineRule="auto"/>
        <w:ind w:left="101" w:right="104"/>
        <w:jc w:val="both"/>
        <w:rPr>
          <w:lang w:val="pt-BR"/>
        </w:rPr>
      </w:pPr>
      <w:r>
        <w:rPr>
          <w:lang w:val="pt-BR"/>
        </w:rPr>
        <w:t xml:space="preserve">A Audiência Pública poderá ser declarada encerrada às </w:t>
      </w:r>
      <w:r w:rsidR="00D27186" w:rsidRPr="00D27186">
        <w:rPr>
          <w:lang w:val="pt-BR"/>
        </w:rPr>
        <w:t>20</w:t>
      </w:r>
      <w:r w:rsidRPr="00D27186">
        <w:rPr>
          <w:lang w:val="pt-BR"/>
        </w:rPr>
        <w:t xml:space="preserve"> horas</w:t>
      </w:r>
      <w:r>
        <w:rPr>
          <w:lang w:val="pt-BR"/>
        </w:rPr>
        <w:t xml:space="preserve"> ou, antes deste horário, caso cheguem ao fim às exposições dos presentes.</w:t>
      </w:r>
    </w:p>
    <w:p w:rsidR="000E17F0" w:rsidRDefault="000E17F0" w:rsidP="000E17F0">
      <w:pPr>
        <w:pStyle w:val="Corpodetexto"/>
        <w:spacing w:before="1"/>
        <w:rPr>
          <w:lang w:val="pt-BR"/>
        </w:rPr>
      </w:pPr>
    </w:p>
    <w:p w:rsidR="000E17F0" w:rsidRDefault="000E17F0" w:rsidP="000E17F0">
      <w:pPr>
        <w:pStyle w:val="Corpodetexto"/>
        <w:ind w:left="101" w:right="103"/>
        <w:jc w:val="both"/>
        <w:rPr>
          <w:lang w:val="pt-BR"/>
        </w:rPr>
      </w:pPr>
      <w:r>
        <w:rPr>
          <w:lang w:val="pt-BR"/>
        </w:rPr>
        <w:t xml:space="preserve">Aqueles que não puderem se manifestar devido à limitação de horário, poderão fazê-lo por escrito, com a identificação do nome, em formulário a ser solicitado na mesa de inscrição; ou por e-mail, até às </w:t>
      </w:r>
      <w:r w:rsidR="00D27186" w:rsidRPr="00D27186">
        <w:rPr>
          <w:lang w:val="pt-BR"/>
        </w:rPr>
        <w:t>22:00</w:t>
      </w:r>
      <w:r w:rsidRPr="00D27186">
        <w:rPr>
          <w:lang w:val="pt-BR"/>
        </w:rPr>
        <w:t xml:space="preserve"> horas</w:t>
      </w:r>
      <w:r>
        <w:rPr>
          <w:lang w:val="pt-BR"/>
        </w:rPr>
        <w:t xml:space="preserve"> do dia da Audiência, através do endereço </w:t>
      </w:r>
      <w:r w:rsidR="00D27186" w:rsidRPr="00AE52EF">
        <w:rPr>
          <w:lang w:val="pt-BR"/>
        </w:rPr>
        <w:t>comunicacao</w:t>
      </w:r>
      <w:r w:rsidRPr="00AE52EF">
        <w:rPr>
          <w:lang w:val="pt-BR"/>
        </w:rPr>
        <w:t>@</w:t>
      </w:r>
      <w:r w:rsidR="00D27186" w:rsidRPr="00AE52EF">
        <w:rPr>
          <w:lang w:val="pt-BR"/>
        </w:rPr>
        <w:t>laranjadaterra.es.gov.br</w:t>
      </w:r>
      <w:bookmarkStart w:id="0" w:name="_GoBack"/>
      <w:bookmarkEnd w:id="0"/>
      <w:r>
        <w:rPr>
          <w:lang w:val="pt-BR"/>
        </w:rPr>
        <w:t>. Os que se manifestarem por escrito em formulário deverão devolver os mesmos aos atendentes na mesa de inscrição.</w:t>
      </w:r>
    </w:p>
    <w:p w:rsidR="000E17F0" w:rsidRDefault="000E17F0" w:rsidP="000E17F0">
      <w:pPr>
        <w:pStyle w:val="Corpodetexto"/>
        <w:rPr>
          <w:lang w:val="pt-BR"/>
        </w:rPr>
      </w:pPr>
    </w:p>
    <w:p w:rsidR="000E17F0" w:rsidRDefault="000E17F0" w:rsidP="000E17F0">
      <w:pPr>
        <w:pStyle w:val="Corpodetexto"/>
        <w:ind w:left="101" w:right="105" w:hanging="1"/>
        <w:jc w:val="both"/>
        <w:rPr>
          <w:lang w:val="pt-BR"/>
        </w:rPr>
      </w:pPr>
      <w:r>
        <w:rPr>
          <w:lang w:val="pt-BR"/>
        </w:rPr>
        <w:t xml:space="preserve">No dia </w:t>
      </w:r>
      <w:r w:rsidR="00D27186" w:rsidRPr="00D27186">
        <w:rPr>
          <w:lang w:val="pt-BR"/>
        </w:rPr>
        <w:t>29</w:t>
      </w:r>
      <w:r w:rsidRPr="00D27186">
        <w:rPr>
          <w:lang w:val="pt-BR"/>
        </w:rPr>
        <w:t xml:space="preserve"> de 2019</w:t>
      </w:r>
      <w:r>
        <w:rPr>
          <w:lang w:val="pt-BR"/>
        </w:rPr>
        <w:t>, a integralidade das colocações e contribuições, juntamente com a Ata da Audiência Pública, será juntada ao processo do Contrato de Programa, devendo estar disponíveis para a consulta na sede da Prefeitura.</w:t>
      </w:r>
    </w:p>
    <w:p w:rsidR="000E17F0" w:rsidRDefault="000E17F0" w:rsidP="000E17F0">
      <w:pPr>
        <w:pStyle w:val="Corpodetexto"/>
        <w:rPr>
          <w:lang w:val="pt-BR"/>
        </w:rPr>
      </w:pPr>
    </w:p>
    <w:p w:rsidR="000E17F0" w:rsidRDefault="000E17F0" w:rsidP="000E17F0">
      <w:pPr>
        <w:pStyle w:val="Corpodetexto"/>
        <w:ind w:left="101" w:right="102"/>
        <w:jc w:val="both"/>
        <w:rPr>
          <w:lang w:val="pt-BR"/>
        </w:rPr>
      </w:pPr>
      <w:r>
        <w:rPr>
          <w:lang w:val="pt-BR"/>
        </w:rPr>
        <w:t>Outros procedimentos não previstos neste regulamento e necessários ao bom andamento dos trabalhos poderão ser adotados a partir de decisão do Presidente da Audiência.</w:t>
      </w:r>
    </w:p>
    <w:sectPr w:rsidR="000E17F0">
      <w:headerReference w:type="default" r:id="rId7"/>
      <w:pgSz w:w="11900" w:h="16840"/>
      <w:pgMar w:top="2160" w:right="1020" w:bottom="280" w:left="1600" w:header="9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34" w:rsidRDefault="00925934">
      <w:r>
        <w:separator/>
      </w:r>
    </w:p>
  </w:endnote>
  <w:endnote w:type="continuationSeparator" w:id="0">
    <w:p w:rsidR="00925934" w:rsidRDefault="009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34" w:rsidRDefault="00925934">
      <w:r>
        <w:separator/>
      </w:r>
    </w:p>
  </w:footnote>
  <w:footnote w:type="continuationSeparator" w:id="0">
    <w:p w:rsidR="00925934" w:rsidRDefault="0092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31" w:rsidRDefault="00A850C0" w:rsidP="00A850C0">
    <w:pPr>
      <w:pStyle w:val="Cabealho"/>
      <w:jc w:val="center"/>
      <w:rPr>
        <w:lang w:val="pt-BR"/>
      </w:rPr>
    </w:pPr>
    <w:r>
      <w:rPr>
        <w:rFonts w:eastAsiaTheme="minorHAnsi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C59B44" wp14:editId="1BE2483C">
              <wp:simplePos x="0" y="0"/>
              <wp:positionH relativeFrom="column">
                <wp:posOffset>320454</wp:posOffset>
              </wp:positionH>
              <wp:positionV relativeFrom="paragraph">
                <wp:posOffset>654546</wp:posOffset>
              </wp:positionV>
              <wp:extent cx="5324475" cy="691763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1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0C0" w:rsidRDefault="00A850C0" w:rsidP="00A850C0">
                          <w:pPr>
                            <w:spacing w:before="16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>PREFEITURA MUNICIPAL DE LARANJA DA TERRA</w:t>
                          </w:r>
                        </w:p>
                        <w:p w:rsidR="00A850C0" w:rsidRDefault="00A850C0" w:rsidP="00A850C0">
                          <w:pPr>
                            <w:pStyle w:val="Corpodetexto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End.: Av. Luiz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Obermuller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 Filho, 85 -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Centro  CEP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. 29615-000</w:t>
                          </w:r>
                        </w:p>
                        <w:p w:rsidR="00A850C0" w:rsidRDefault="00A850C0" w:rsidP="00A850C0">
                          <w:pPr>
                            <w:pStyle w:val="Corpodetexto"/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ESTADO: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59B4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5.25pt;margin-top:51.55pt;width:419.2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" filled="f" stroked="f">
              <v:textbox>
                <w:txbxContent>
                  <w:p w:rsidR="00A850C0" w:rsidRDefault="00A850C0" w:rsidP="00A850C0">
                    <w:pPr>
                      <w:spacing w:before="162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>PREFEITURA MUNICIPAL DE LARANJA DA TERRA</w:t>
                    </w:r>
                  </w:p>
                  <w:p w:rsidR="00A850C0" w:rsidRDefault="00A850C0" w:rsidP="00A850C0">
                    <w:pPr>
                      <w:pStyle w:val="Corpodetexto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sz w:val="22"/>
                        <w:szCs w:val="22"/>
                        <w:lang w:val="pt-BR"/>
                      </w:rPr>
                      <w:t xml:space="preserve">End.: Av. Luiz </w:t>
                    </w:r>
                    <w:proofErr w:type="spellStart"/>
                    <w:r>
                      <w:rPr>
                        <w:sz w:val="22"/>
                        <w:szCs w:val="22"/>
                        <w:lang w:val="pt-BR"/>
                      </w:rPr>
                      <w:t>Obermuller</w:t>
                    </w:r>
                    <w:proofErr w:type="spellEnd"/>
                    <w:r>
                      <w:rPr>
                        <w:sz w:val="22"/>
                        <w:szCs w:val="22"/>
                        <w:lang w:val="pt-BR"/>
                      </w:rPr>
                      <w:t xml:space="preserve"> Filho, 85 - </w:t>
                    </w:r>
                    <w:proofErr w:type="gramStart"/>
                    <w:r>
                      <w:rPr>
                        <w:sz w:val="22"/>
                        <w:szCs w:val="22"/>
                        <w:lang w:val="pt-BR"/>
                      </w:rPr>
                      <w:t>Centro  CEP</w:t>
                    </w:r>
                    <w:proofErr w:type="gramEnd"/>
                    <w:r>
                      <w:rPr>
                        <w:sz w:val="22"/>
                        <w:szCs w:val="22"/>
                        <w:lang w:val="pt-BR"/>
                      </w:rPr>
                      <w:t>. 29615-000</w:t>
                    </w:r>
                  </w:p>
                  <w:p w:rsidR="00A850C0" w:rsidRDefault="00A850C0" w:rsidP="00A850C0">
                    <w:pPr>
                      <w:pStyle w:val="Corpodetexto"/>
                      <w:jc w:val="center"/>
                      <w:rPr>
                        <w:color w:val="FF0000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ESTADO: ESPÍRITO SANTO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52F9F90B" wp14:editId="5AD3ED44">
          <wp:extent cx="719455" cy="709295"/>
          <wp:effectExtent l="0" t="0" r="4445" b="0"/>
          <wp:docPr id="102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5" r="16388"/>
                  <a:stretch/>
                </pic:blipFill>
                <pic:spPr bwMode="auto">
                  <a:xfrm>
                    <a:off x="0" y="0"/>
                    <a:ext cx="7194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942131" w:rsidRDefault="00942131" w:rsidP="00942131">
    <w:pPr>
      <w:pStyle w:val="Cabealho"/>
      <w:rPr>
        <w:lang w:val="pt-BR"/>
      </w:rPr>
    </w:pPr>
  </w:p>
  <w:p w:rsidR="001356C9" w:rsidRPr="00C44D5A" w:rsidRDefault="00C91386">
    <w:pPr>
      <w:pStyle w:val="Corpodetexto"/>
      <w:spacing w:line="14" w:lineRule="auto"/>
      <w:rPr>
        <w:i/>
        <w:sz w:val="20"/>
      </w:rPr>
    </w:pPr>
    <w:r w:rsidRPr="00C44D5A">
      <w:rPr>
        <w:i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42347B" wp14:editId="79E3FFF0">
              <wp:simplePos x="0" y="0"/>
              <wp:positionH relativeFrom="page">
                <wp:posOffset>2230755</wp:posOffset>
              </wp:positionH>
              <wp:positionV relativeFrom="page">
                <wp:posOffset>669925</wp:posOffset>
              </wp:positionV>
              <wp:extent cx="4704080" cy="624205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08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6C9" w:rsidRDefault="001356C9">
                          <w:pPr>
                            <w:pStyle w:val="Corpodetexto"/>
                            <w:tabs>
                              <w:tab w:val="left" w:pos="1339"/>
                              <w:tab w:val="left" w:pos="1658"/>
                            </w:tabs>
                            <w:spacing w:line="276" w:lineRule="exact"/>
                            <w:ind w:right="15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2347B" id="Text Box 1" o:spid="_x0000_s1027" type="#_x0000_t202" style="position:absolute;margin-left:175.65pt;margin-top:52.75pt;width:370.4pt;height:4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" filled="f" stroked="f">
              <v:textbox inset="0,0,0,0">
                <w:txbxContent>
                  <w:p w:rsidR="001356C9" w:rsidRDefault="001356C9">
                    <w:pPr>
                      <w:pStyle w:val="Corpodetexto"/>
                      <w:tabs>
                        <w:tab w:val="left" w:pos="1339"/>
                        <w:tab w:val="left" w:pos="1658"/>
                      </w:tabs>
                      <w:spacing w:line="276" w:lineRule="exact"/>
                      <w:ind w:right="159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420A"/>
    <w:multiLevelType w:val="multilevel"/>
    <w:tmpl w:val="95B606E0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</w:rPr>
    </w:lvl>
    <w:lvl w:ilvl="3">
      <w:numFmt w:val="bullet"/>
      <w:lvlText w:val="•"/>
      <w:lvlJc w:val="left"/>
      <w:pPr>
        <w:ind w:left="2420" w:hanging="360"/>
      </w:pPr>
      <w:rPr>
        <w:rFonts w:hint="default"/>
      </w:rPr>
    </w:lvl>
    <w:lvl w:ilvl="4">
      <w:numFmt w:val="bullet"/>
      <w:lvlText w:val="•"/>
      <w:lvlJc w:val="left"/>
      <w:pPr>
        <w:ind w:left="3400" w:hanging="360"/>
      </w:pPr>
      <w:rPr>
        <w:rFonts w:hint="default"/>
      </w:rPr>
    </w:lvl>
    <w:lvl w:ilvl="5">
      <w:numFmt w:val="bullet"/>
      <w:lvlText w:val="•"/>
      <w:lvlJc w:val="left"/>
      <w:pPr>
        <w:ind w:left="4380" w:hanging="360"/>
      </w:pPr>
      <w:rPr>
        <w:rFonts w:hint="default"/>
      </w:rPr>
    </w:lvl>
    <w:lvl w:ilvl="6">
      <w:numFmt w:val="bullet"/>
      <w:lvlText w:val="•"/>
      <w:lvlJc w:val="left"/>
      <w:pPr>
        <w:ind w:left="536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1">
    <w:nsid w:val="3139093F"/>
    <w:multiLevelType w:val="hybridMultilevel"/>
    <w:tmpl w:val="D0A25A20"/>
    <w:lvl w:ilvl="0" w:tplc="D3EEE7F6">
      <w:start w:val="1"/>
      <w:numFmt w:val="upperRoman"/>
      <w:lvlText w:val="%1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A242C2">
      <w:numFmt w:val="bullet"/>
      <w:lvlText w:val="•"/>
      <w:lvlJc w:val="left"/>
      <w:pPr>
        <w:ind w:left="1018" w:hanging="142"/>
      </w:pPr>
      <w:rPr>
        <w:rFonts w:hint="default"/>
      </w:rPr>
    </w:lvl>
    <w:lvl w:ilvl="2" w:tplc="91BC5050">
      <w:numFmt w:val="bullet"/>
      <w:lvlText w:val="•"/>
      <w:lvlJc w:val="left"/>
      <w:pPr>
        <w:ind w:left="1936" w:hanging="142"/>
      </w:pPr>
      <w:rPr>
        <w:rFonts w:hint="default"/>
      </w:rPr>
    </w:lvl>
    <w:lvl w:ilvl="3" w:tplc="8F56743A">
      <w:numFmt w:val="bullet"/>
      <w:lvlText w:val="•"/>
      <w:lvlJc w:val="left"/>
      <w:pPr>
        <w:ind w:left="2854" w:hanging="142"/>
      </w:pPr>
      <w:rPr>
        <w:rFonts w:hint="default"/>
      </w:rPr>
    </w:lvl>
    <w:lvl w:ilvl="4" w:tplc="66F893A2">
      <w:numFmt w:val="bullet"/>
      <w:lvlText w:val="•"/>
      <w:lvlJc w:val="left"/>
      <w:pPr>
        <w:ind w:left="3772" w:hanging="142"/>
      </w:pPr>
      <w:rPr>
        <w:rFonts w:hint="default"/>
      </w:rPr>
    </w:lvl>
    <w:lvl w:ilvl="5" w:tplc="533EC586">
      <w:numFmt w:val="bullet"/>
      <w:lvlText w:val="•"/>
      <w:lvlJc w:val="left"/>
      <w:pPr>
        <w:ind w:left="4690" w:hanging="142"/>
      </w:pPr>
      <w:rPr>
        <w:rFonts w:hint="default"/>
      </w:rPr>
    </w:lvl>
    <w:lvl w:ilvl="6" w:tplc="296A229E">
      <w:numFmt w:val="bullet"/>
      <w:lvlText w:val="•"/>
      <w:lvlJc w:val="left"/>
      <w:pPr>
        <w:ind w:left="5608" w:hanging="142"/>
      </w:pPr>
      <w:rPr>
        <w:rFonts w:hint="default"/>
      </w:rPr>
    </w:lvl>
    <w:lvl w:ilvl="7" w:tplc="4C108446">
      <w:numFmt w:val="bullet"/>
      <w:lvlText w:val="•"/>
      <w:lvlJc w:val="left"/>
      <w:pPr>
        <w:ind w:left="6526" w:hanging="142"/>
      </w:pPr>
      <w:rPr>
        <w:rFonts w:hint="default"/>
      </w:rPr>
    </w:lvl>
    <w:lvl w:ilvl="8" w:tplc="F5600BC8">
      <w:numFmt w:val="bullet"/>
      <w:lvlText w:val="•"/>
      <w:lvlJc w:val="left"/>
      <w:pPr>
        <w:ind w:left="7444" w:hanging="142"/>
      </w:pPr>
      <w:rPr>
        <w:rFonts w:hint="default"/>
      </w:rPr>
    </w:lvl>
  </w:abstractNum>
  <w:abstractNum w:abstractNumId="2">
    <w:nsid w:val="3E657614"/>
    <w:multiLevelType w:val="hybridMultilevel"/>
    <w:tmpl w:val="524EF2CA"/>
    <w:lvl w:ilvl="0" w:tplc="D6CAA7A0">
      <w:start w:val="1"/>
      <w:numFmt w:val="lowerLetter"/>
      <w:lvlText w:val="%1)"/>
      <w:lvlJc w:val="left"/>
      <w:pPr>
        <w:ind w:left="10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0469E8C">
      <w:numFmt w:val="bullet"/>
      <w:lvlText w:val="•"/>
      <w:lvlJc w:val="left"/>
      <w:pPr>
        <w:ind w:left="1018" w:hanging="248"/>
      </w:pPr>
      <w:rPr>
        <w:rFonts w:hint="default"/>
      </w:rPr>
    </w:lvl>
    <w:lvl w:ilvl="2" w:tplc="E9B463E8">
      <w:numFmt w:val="bullet"/>
      <w:lvlText w:val="•"/>
      <w:lvlJc w:val="left"/>
      <w:pPr>
        <w:ind w:left="1936" w:hanging="248"/>
      </w:pPr>
      <w:rPr>
        <w:rFonts w:hint="default"/>
      </w:rPr>
    </w:lvl>
    <w:lvl w:ilvl="3" w:tplc="20F818D8">
      <w:numFmt w:val="bullet"/>
      <w:lvlText w:val="•"/>
      <w:lvlJc w:val="left"/>
      <w:pPr>
        <w:ind w:left="2854" w:hanging="248"/>
      </w:pPr>
      <w:rPr>
        <w:rFonts w:hint="default"/>
      </w:rPr>
    </w:lvl>
    <w:lvl w:ilvl="4" w:tplc="9AE24FEC">
      <w:numFmt w:val="bullet"/>
      <w:lvlText w:val="•"/>
      <w:lvlJc w:val="left"/>
      <w:pPr>
        <w:ind w:left="3772" w:hanging="248"/>
      </w:pPr>
      <w:rPr>
        <w:rFonts w:hint="default"/>
      </w:rPr>
    </w:lvl>
    <w:lvl w:ilvl="5" w:tplc="5FF49128">
      <w:numFmt w:val="bullet"/>
      <w:lvlText w:val="•"/>
      <w:lvlJc w:val="left"/>
      <w:pPr>
        <w:ind w:left="4690" w:hanging="248"/>
      </w:pPr>
      <w:rPr>
        <w:rFonts w:hint="default"/>
      </w:rPr>
    </w:lvl>
    <w:lvl w:ilvl="6" w:tplc="4F70FA3E">
      <w:numFmt w:val="bullet"/>
      <w:lvlText w:val="•"/>
      <w:lvlJc w:val="left"/>
      <w:pPr>
        <w:ind w:left="5608" w:hanging="248"/>
      </w:pPr>
      <w:rPr>
        <w:rFonts w:hint="default"/>
      </w:rPr>
    </w:lvl>
    <w:lvl w:ilvl="7" w:tplc="BBA07EC0">
      <w:numFmt w:val="bullet"/>
      <w:lvlText w:val="•"/>
      <w:lvlJc w:val="left"/>
      <w:pPr>
        <w:ind w:left="6526" w:hanging="248"/>
      </w:pPr>
      <w:rPr>
        <w:rFonts w:hint="default"/>
      </w:rPr>
    </w:lvl>
    <w:lvl w:ilvl="8" w:tplc="1542E0CE">
      <w:numFmt w:val="bullet"/>
      <w:lvlText w:val="•"/>
      <w:lvlJc w:val="left"/>
      <w:pPr>
        <w:ind w:left="7444" w:hanging="248"/>
      </w:pPr>
      <w:rPr>
        <w:rFonts w:hint="default"/>
      </w:rPr>
    </w:lvl>
  </w:abstractNum>
  <w:abstractNum w:abstractNumId="3">
    <w:nsid w:val="588E0F4B"/>
    <w:multiLevelType w:val="hybridMultilevel"/>
    <w:tmpl w:val="BC78DB34"/>
    <w:lvl w:ilvl="0" w:tplc="D3CE1DB4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0B8B70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21BA4F34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FEAEDF8C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AA4EE9EC">
      <w:numFmt w:val="bullet"/>
      <w:lvlText w:val="•"/>
      <w:lvlJc w:val="left"/>
      <w:pPr>
        <w:ind w:left="3916" w:hanging="240"/>
      </w:pPr>
      <w:rPr>
        <w:rFonts w:hint="default"/>
      </w:rPr>
    </w:lvl>
    <w:lvl w:ilvl="5" w:tplc="C0143108">
      <w:numFmt w:val="bullet"/>
      <w:lvlText w:val="•"/>
      <w:lvlJc w:val="left"/>
      <w:pPr>
        <w:ind w:left="4810" w:hanging="240"/>
      </w:pPr>
      <w:rPr>
        <w:rFonts w:hint="default"/>
      </w:rPr>
    </w:lvl>
    <w:lvl w:ilvl="6" w:tplc="6AFE27DC">
      <w:numFmt w:val="bullet"/>
      <w:lvlText w:val="•"/>
      <w:lvlJc w:val="left"/>
      <w:pPr>
        <w:ind w:left="5704" w:hanging="240"/>
      </w:pPr>
      <w:rPr>
        <w:rFonts w:hint="default"/>
      </w:rPr>
    </w:lvl>
    <w:lvl w:ilvl="7" w:tplc="8A160F10">
      <w:numFmt w:val="bullet"/>
      <w:lvlText w:val="•"/>
      <w:lvlJc w:val="left"/>
      <w:pPr>
        <w:ind w:left="6598" w:hanging="240"/>
      </w:pPr>
      <w:rPr>
        <w:rFonts w:hint="default"/>
      </w:rPr>
    </w:lvl>
    <w:lvl w:ilvl="8" w:tplc="3B7A3CA0">
      <w:numFmt w:val="bullet"/>
      <w:lvlText w:val="•"/>
      <w:lvlJc w:val="left"/>
      <w:pPr>
        <w:ind w:left="7492" w:hanging="240"/>
      </w:pPr>
      <w:rPr>
        <w:rFonts w:hint="default"/>
      </w:rPr>
    </w:lvl>
  </w:abstractNum>
  <w:abstractNum w:abstractNumId="4">
    <w:nsid w:val="671552F7"/>
    <w:multiLevelType w:val="hybridMultilevel"/>
    <w:tmpl w:val="28162388"/>
    <w:lvl w:ilvl="0" w:tplc="630664A4">
      <w:start w:val="1"/>
      <w:numFmt w:val="upperRoman"/>
      <w:lvlText w:val="%1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EA2FCC">
      <w:numFmt w:val="bullet"/>
      <w:lvlText w:val="•"/>
      <w:lvlJc w:val="left"/>
      <w:pPr>
        <w:ind w:left="1018" w:hanging="204"/>
      </w:pPr>
      <w:rPr>
        <w:rFonts w:hint="default"/>
      </w:rPr>
    </w:lvl>
    <w:lvl w:ilvl="2" w:tplc="30C8B044">
      <w:numFmt w:val="bullet"/>
      <w:lvlText w:val="•"/>
      <w:lvlJc w:val="left"/>
      <w:pPr>
        <w:ind w:left="1936" w:hanging="204"/>
      </w:pPr>
      <w:rPr>
        <w:rFonts w:hint="default"/>
      </w:rPr>
    </w:lvl>
    <w:lvl w:ilvl="3" w:tplc="B804185E">
      <w:numFmt w:val="bullet"/>
      <w:lvlText w:val="•"/>
      <w:lvlJc w:val="left"/>
      <w:pPr>
        <w:ind w:left="2854" w:hanging="204"/>
      </w:pPr>
      <w:rPr>
        <w:rFonts w:hint="default"/>
      </w:rPr>
    </w:lvl>
    <w:lvl w:ilvl="4" w:tplc="0F047BF4">
      <w:numFmt w:val="bullet"/>
      <w:lvlText w:val="•"/>
      <w:lvlJc w:val="left"/>
      <w:pPr>
        <w:ind w:left="3772" w:hanging="204"/>
      </w:pPr>
      <w:rPr>
        <w:rFonts w:hint="default"/>
      </w:rPr>
    </w:lvl>
    <w:lvl w:ilvl="5" w:tplc="D78EE74E">
      <w:numFmt w:val="bullet"/>
      <w:lvlText w:val="•"/>
      <w:lvlJc w:val="left"/>
      <w:pPr>
        <w:ind w:left="4690" w:hanging="204"/>
      </w:pPr>
      <w:rPr>
        <w:rFonts w:hint="default"/>
      </w:rPr>
    </w:lvl>
    <w:lvl w:ilvl="6" w:tplc="451EF1B8">
      <w:numFmt w:val="bullet"/>
      <w:lvlText w:val="•"/>
      <w:lvlJc w:val="left"/>
      <w:pPr>
        <w:ind w:left="5608" w:hanging="204"/>
      </w:pPr>
      <w:rPr>
        <w:rFonts w:hint="default"/>
      </w:rPr>
    </w:lvl>
    <w:lvl w:ilvl="7" w:tplc="CE263022">
      <w:numFmt w:val="bullet"/>
      <w:lvlText w:val="•"/>
      <w:lvlJc w:val="left"/>
      <w:pPr>
        <w:ind w:left="6526" w:hanging="204"/>
      </w:pPr>
      <w:rPr>
        <w:rFonts w:hint="default"/>
      </w:rPr>
    </w:lvl>
    <w:lvl w:ilvl="8" w:tplc="F850C0D2">
      <w:numFmt w:val="bullet"/>
      <w:lvlText w:val="•"/>
      <w:lvlJc w:val="left"/>
      <w:pPr>
        <w:ind w:left="7444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9"/>
    <w:rsid w:val="00062D79"/>
    <w:rsid w:val="000E17F0"/>
    <w:rsid w:val="001273F6"/>
    <w:rsid w:val="001356C9"/>
    <w:rsid w:val="0039351A"/>
    <w:rsid w:val="004C48AD"/>
    <w:rsid w:val="00561810"/>
    <w:rsid w:val="005847C4"/>
    <w:rsid w:val="006363B1"/>
    <w:rsid w:val="006C2711"/>
    <w:rsid w:val="00884E08"/>
    <w:rsid w:val="00925934"/>
    <w:rsid w:val="00942131"/>
    <w:rsid w:val="00945CF7"/>
    <w:rsid w:val="00A850C0"/>
    <w:rsid w:val="00AE52EF"/>
    <w:rsid w:val="00B92EBC"/>
    <w:rsid w:val="00BF5AC3"/>
    <w:rsid w:val="00C1382D"/>
    <w:rsid w:val="00C44D5A"/>
    <w:rsid w:val="00C91386"/>
    <w:rsid w:val="00D27186"/>
    <w:rsid w:val="00D30E56"/>
    <w:rsid w:val="00E132DF"/>
    <w:rsid w:val="00E239CB"/>
    <w:rsid w:val="00E37F9F"/>
    <w:rsid w:val="00E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C9AE3-4499-4260-9832-0C671B1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61" w:hanging="36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44D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D5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44D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D5A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239C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0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DEC. 58 - Consulta audiência Pública \(1\).doc)</vt:lpstr>
    </vt:vector>
  </TitlesOfParts>
  <Company>Hewlett-Packard Company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DEC. 58 - Consulta audiência Pública \(1\).doc)</dc:title>
  <dc:creator>adassoft</dc:creator>
  <cp:lastModifiedBy>ADM 01</cp:lastModifiedBy>
  <cp:revision>3</cp:revision>
  <dcterms:created xsi:type="dcterms:W3CDTF">2019-10-25T16:50:00Z</dcterms:created>
  <dcterms:modified xsi:type="dcterms:W3CDTF">2019-10-25T16:51:00Z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2019-07-03T00:00:00Z</vt:filetime>
  </property>
</Properties>
</file>